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昌都市</w:t>
      </w:r>
      <w:r>
        <w:rPr>
          <w:rFonts w:hint="eastAsia" w:ascii="宋体" w:hAnsi="宋体"/>
          <w:b/>
          <w:sz w:val="36"/>
          <w:szCs w:val="36"/>
        </w:rPr>
        <w:t>20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23</w:t>
      </w:r>
      <w:r>
        <w:rPr>
          <w:rFonts w:hint="eastAsia" w:ascii="宋体" w:hAnsi="宋体"/>
          <w:b/>
          <w:sz w:val="36"/>
          <w:szCs w:val="36"/>
        </w:rPr>
        <w:t>年项目支出绩效自评表</w:t>
      </w:r>
    </w:p>
    <w:p>
      <w:pPr>
        <w:spacing w:line="240" w:lineRule="atLeast"/>
        <w:jc w:val="center"/>
        <w:rPr>
          <w:rFonts w:hint="eastAsia" w:ascii="仿宋" w:hAnsi="仿宋" w:eastAsia="仿宋"/>
          <w:szCs w:val="21"/>
        </w:rPr>
      </w:pPr>
    </w:p>
    <w:p>
      <w:pPr>
        <w:spacing w:line="240" w:lineRule="atLeast"/>
        <w:jc w:val="both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填报</w:t>
      </w:r>
      <w:r>
        <w:rPr>
          <w:rFonts w:hint="eastAsia" w:ascii="仿宋" w:hAnsi="仿宋" w:eastAsia="仿宋"/>
          <w:szCs w:val="21"/>
          <w:lang w:val="en-US" w:eastAsia="zh-CN"/>
        </w:rPr>
        <w:t>单位</w:t>
      </w:r>
      <w:r>
        <w:rPr>
          <w:rFonts w:hint="eastAsia" w:ascii="仿宋" w:hAnsi="仿宋" w:eastAsia="仿宋"/>
          <w:szCs w:val="21"/>
        </w:rPr>
        <w:t>：</w:t>
      </w:r>
      <w:r>
        <w:rPr>
          <w:rFonts w:hint="eastAsia" w:ascii="仿宋" w:hAnsi="仿宋" w:eastAsia="仿宋"/>
          <w:szCs w:val="21"/>
          <w:lang w:eastAsia="zh-CN"/>
        </w:rPr>
        <w:t>西藏昌都市财政局</w:t>
      </w:r>
      <w:r>
        <w:rPr>
          <w:rFonts w:hint="eastAsia" w:ascii="仿宋" w:hAnsi="仿宋" w:eastAsia="仿宋"/>
          <w:szCs w:val="21"/>
        </w:rPr>
        <w:t>（</w:t>
      </w:r>
      <w:r>
        <w:rPr>
          <w:rFonts w:hint="eastAsia" w:ascii="仿宋" w:hAnsi="仿宋" w:eastAsia="仿宋"/>
          <w:szCs w:val="21"/>
          <w:lang w:val="en-US" w:eastAsia="zh-CN"/>
        </w:rPr>
        <w:t>盖章</w:t>
      </w:r>
      <w:r>
        <w:rPr>
          <w:rFonts w:hint="eastAsia" w:ascii="仿宋" w:hAnsi="仿宋" w:eastAsia="仿宋"/>
          <w:szCs w:val="21"/>
        </w:rPr>
        <w:t xml:space="preserve">）          </w:t>
      </w:r>
      <w:r>
        <w:rPr>
          <w:rFonts w:hint="eastAsia" w:ascii="仿宋" w:hAnsi="仿宋" w:eastAsia="仿宋"/>
          <w:szCs w:val="21"/>
          <w:lang w:val="en-US" w:eastAsia="zh-CN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      填报日期：</w:t>
      </w:r>
      <w:r>
        <w:rPr>
          <w:rFonts w:hint="eastAsia" w:ascii="仿宋" w:hAnsi="仿宋" w:eastAsia="仿宋"/>
          <w:szCs w:val="21"/>
          <w:lang w:val="en-US" w:eastAsia="zh-CN"/>
        </w:rPr>
        <w:t>2024</w:t>
      </w:r>
      <w:r>
        <w:rPr>
          <w:rFonts w:hint="eastAsia" w:ascii="仿宋" w:hAnsi="仿宋" w:eastAsia="仿宋"/>
          <w:szCs w:val="21"/>
        </w:rPr>
        <w:t>年</w:t>
      </w:r>
      <w:r>
        <w:rPr>
          <w:rFonts w:hint="eastAsia" w:ascii="仿宋" w:hAnsi="仿宋" w:eastAsia="仿宋"/>
          <w:szCs w:val="21"/>
          <w:lang w:val="en-US" w:eastAsia="zh-CN"/>
        </w:rPr>
        <w:t>3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lang w:val="en-US" w:eastAsia="zh-CN"/>
        </w:rPr>
        <w:t>18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911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842"/>
        <w:gridCol w:w="1037"/>
        <w:gridCol w:w="943"/>
        <w:gridCol w:w="52"/>
        <w:gridCol w:w="1077"/>
        <w:gridCol w:w="464"/>
        <w:gridCol w:w="262"/>
        <w:gridCol w:w="256"/>
        <w:gridCol w:w="672"/>
        <w:gridCol w:w="122"/>
        <w:gridCol w:w="214"/>
        <w:gridCol w:w="283"/>
        <w:gridCol w:w="284"/>
        <w:gridCol w:w="241"/>
        <w:gridCol w:w="184"/>
        <w:gridCol w:w="142"/>
        <w:gridCol w:w="261"/>
        <w:gridCol w:w="448"/>
        <w:gridCol w:w="84"/>
        <w:gridCol w:w="624"/>
        <w:gridCol w:w="3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300" w:hRule="exact"/>
          <w:jc w:val="center"/>
        </w:trPr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50" w:type="dxa"/>
            <w:gridSpan w:val="1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基本建设专户长期挂账清理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300" w:hRule="exact"/>
          <w:jc w:val="center"/>
        </w:trPr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76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西藏昌都市财政局</w:t>
            </w:r>
          </w:p>
        </w:tc>
        <w:tc>
          <w:tcPr>
            <w:tcW w:w="6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300" w:hRule="exact"/>
          <w:jc w:val="center"/>
        </w:trPr>
        <w:tc>
          <w:tcPr>
            <w:tcW w:w="143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300" w:hRule="exact"/>
          <w:jc w:val="center"/>
        </w:trPr>
        <w:tc>
          <w:tcPr>
            <w:tcW w:w="143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85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289.26</w:t>
            </w:r>
          </w:p>
        </w:tc>
        <w:tc>
          <w:tcPr>
            <w:tcW w:w="6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60%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235" w:hRule="exact"/>
          <w:jc w:val="center"/>
        </w:trPr>
        <w:tc>
          <w:tcPr>
            <w:tcW w:w="143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85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289.26</w:t>
            </w:r>
          </w:p>
        </w:tc>
        <w:tc>
          <w:tcPr>
            <w:tcW w:w="6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289.26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173.56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300" w:hRule="exact"/>
          <w:jc w:val="center"/>
        </w:trPr>
        <w:tc>
          <w:tcPr>
            <w:tcW w:w="143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85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300" w:hRule="exact"/>
          <w:jc w:val="center"/>
        </w:trPr>
        <w:tc>
          <w:tcPr>
            <w:tcW w:w="143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85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60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8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76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目标1：昌都市财政局基本建设专户长期挂账资金进行清理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目标2： 检查结果反馈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目标3：报市政府审定，解决历史遗留问题</w:t>
            </w:r>
          </w:p>
        </w:tc>
        <w:tc>
          <w:tcPr>
            <w:tcW w:w="28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因未开会研究，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报市政府审定，解决历史遗留问题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，尚未完成，其他已完成。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0分)</w:t>
            </w:r>
          </w:p>
        </w:tc>
        <w:tc>
          <w:tcPr>
            <w:tcW w:w="10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清理翻阅凭证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1000张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&gt;1000张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调研县区财政当时账务形成原因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=11个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11个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部分市本级单位账务形成原因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=20个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形成操作性强的总报告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=1份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1份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理清部门和财政挂账原因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≥80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理清县区财政挂账原因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≥80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底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完成清理工作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工作暂未完成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05"/>
              </w:tabs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ab/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成本控制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300万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289.26万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0分）</w:t>
            </w:r>
          </w:p>
        </w:tc>
        <w:tc>
          <w:tcPr>
            <w:tcW w:w="10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整改审计决定提出内容，清理历史遗留问题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暂未完成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3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购买服务单位满意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≥80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42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3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1"/>
          <w:wAfter w:w="2798" w:type="dxa"/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90" w:hRule="exact"/>
          <w:jc w:val="center"/>
        </w:trPr>
        <w:tc>
          <w:tcPr>
            <w:tcW w:w="652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C0BD7"/>
    <w:rsid w:val="0D5B6D6F"/>
    <w:rsid w:val="0E294B45"/>
    <w:rsid w:val="23723CE4"/>
    <w:rsid w:val="5B0D5589"/>
    <w:rsid w:val="5FD722C4"/>
    <w:rsid w:val="61831A0D"/>
    <w:rsid w:val="726C5474"/>
    <w:rsid w:val="726C5ABF"/>
    <w:rsid w:val="72EC0BD7"/>
    <w:rsid w:val="7622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2024-03-18T04:30:00Z</dcterms:created>
  <dc:creator>CN=昌都收发室/OU=办公室/OU=昌都市财政局/OU=西藏自治区财政厅/O=TIBET</dc:creator>
  <cp:lastModifiedBy>CN=昌都收发室/OU=办公室/OU=昌都市财政局/OU=西藏自治区财政厅/O=TIBET</cp:lastModifiedBy>
  <dcterms:modified xsi:type="dcterms:W3CDTF">2024-03-21T03:16:05Z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