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昌都市2023年项目支出绩效自评表</w:t>
      </w:r>
    </w:p>
    <w:p>
      <w:pPr>
        <w:spacing w:line="240" w:lineRule="atLeast"/>
        <w:jc w:val="center"/>
        <w:rPr>
          <w:rFonts w:ascii="仿宋" w:hAnsi="仿宋" w:eastAsia="仿宋"/>
          <w:szCs w:val="21"/>
        </w:rPr>
      </w:pPr>
    </w:p>
    <w:p>
      <w:pPr>
        <w:spacing w:line="240" w:lineRule="atLeas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填报单位：西藏昌都市财政局（盖章）                  填报日期：2024年3月18日</w:t>
      </w:r>
    </w:p>
    <w:tbl>
      <w:tblPr>
        <w:tblStyle w:val="4"/>
        <w:tblW w:w="9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财政档案数字化建设2022年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西藏昌都市财政局</w:t>
            </w:r>
          </w:p>
        </w:tc>
        <w:tc>
          <w:tcPr>
            <w:tcW w:w="1134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  <w:vMerge w:val="restart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354.96</w:t>
            </w:r>
          </w:p>
        </w:tc>
        <w:tc>
          <w:tcPr>
            <w:tcW w:w="1134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140.99</w:t>
            </w:r>
          </w:p>
        </w:tc>
        <w:tc>
          <w:tcPr>
            <w:tcW w:w="1134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140.99</w:t>
            </w:r>
          </w:p>
        </w:tc>
        <w:tc>
          <w:tcPr>
            <w:tcW w:w="709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vAlign w:val="top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354.96</w:t>
            </w:r>
          </w:p>
        </w:tc>
        <w:tc>
          <w:tcPr>
            <w:tcW w:w="1134" w:type="dxa"/>
            <w:gridSpan w:val="2"/>
            <w:vAlign w:val="top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140.99</w:t>
            </w:r>
          </w:p>
        </w:tc>
        <w:tc>
          <w:tcPr>
            <w:tcW w:w="1134" w:type="dxa"/>
            <w:gridSpan w:val="2"/>
            <w:vAlign w:val="top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140.99</w:t>
            </w:r>
          </w:p>
        </w:tc>
        <w:tc>
          <w:tcPr>
            <w:tcW w:w="709" w:type="dxa"/>
            <w:gridSpan w:val="2"/>
            <w:vAlign w:val="top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vAlign w:val="top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568" w:type="dxa"/>
            <w:gridSpan w:val="2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restart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完成档案建设工作及档案归档工作。</w:t>
            </w:r>
          </w:p>
        </w:tc>
        <w:tc>
          <w:tcPr>
            <w:tcW w:w="3402" w:type="dxa"/>
            <w:gridSpan w:val="7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已完成。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588" w:type="dxa"/>
            <w:vMerge w:val="restart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(50分)</w:t>
            </w:r>
          </w:p>
        </w:tc>
        <w:tc>
          <w:tcPr>
            <w:tcW w:w="1112" w:type="dxa"/>
            <w:vMerge w:val="restart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指标1：档案室建设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部分档案还未完成。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指标2：软件系统建设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指标1：档案数字化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部分档案还未完成。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指标1：完成档案数字化扫描</w:t>
            </w:r>
          </w:p>
          <w:p>
            <w:pPr>
              <w:jc w:val="left"/>
              <w:rPr>
                <w:rFonts w:ascii="等线" w:hAnsi="等线" w:eastAsia="等线" w:cs="宋体"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档案室建成率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指标2：档案室建成率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指标1：档案室装修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800000</w:t>
            </w: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800000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指标2：档案整理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600000</w:t>
            </w: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600000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指标3：软件系统建设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3000000</w:t>
            </w: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3000000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指标4：硬件建设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100000</w:t>
            </w: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100000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112" w:type="dxa"/>
            <w:vMerge w:val="restart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指标1：规范财政档案管理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指标1：防止档案丢失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指标1：数字化档案使用率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112" w:type="dxa"/>
            <w:vMerge w:val="restart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指标1：干部职工满意度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88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6529" w:type="dxa"/>
            <w:gridSpan w:val="8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417" w:type="dxa"/>
            <w:gridSpan w:val="2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2EC0BD7"/>
    <w:rsid w:val="00483E62"/>
    <w:rsid w:val="007B7406"/>
    <w:rsid w:val="008162E2"/>
    <w:rsid w:val="00924178"/>
    <w:rsid w:val="00A92D23"/>
    <w:rsid w:val="00B36329"/>
    <w:rsid w:val="00BF7CB7"/>
    <w:rsid w:val="00C00C95"/>
    <w:rsid w:val="00D67677"/>
    <w:rsid w:val="00F22916"/>
    <w:rsid w:val="00FE3941"/>
    <w:rsid w:val="1EE211DB"/>
    <w:rsid w:val="283C7140"/>
    <w:rsid w:val="3ACF4555"/>
    <w:rsid w:val="5B0D5589"/>
    <w:rsid w:val="72EC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253</Words>
  <Characters>1446</Characters>
  <Lines>12</Lines>
  <Paragraphs>3</Paragraphs>
  <ScaleCrop>false</ScaleCrop>
  <LinksUpToDate>false</LinksUpToDate>
  <CharactersWithSpaces>1696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2024-03-18T04:30:00Z</dcterms:created>
  <dc:creator>CN=昌都收发室/OU=办公室/OU=昌都市财政局/OU=西藏自治区财政厅/O=TIBET</dc:creator>
  <cp:lastModifiedBy>CN=昌都收发室/OU=办公室/OU=昌都市财政局/OU=西藏自治区财政厅/O=TIBET</cp:lastModifiedBy>
  <cp:lastPrinted>2024-03-19T01:47:00Z</cp:lastPrinted>
  <dcterms:modified xsi:type="dcterms:W3CDTF">2024-03-21T03:09:31Z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